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168"/>
        <w:gridCol w:w="992"/>
        <w:gridCol w:w="1248"/>
        <w:gridCol w:w="954"/>
        <w:gridCol w:w="10"/>
        <w:gridCol w:w="951"/>
        <w:gridCol w:w="1171"/>
        <w:gridCol w:w="954"/>
        <w:gridCol w:w="954"/>
        <w:gridCol w:w="948"/>
        <w:gridCol w:w="6"/>
        <w:gridCol w:w="955"/>
        <w:gridCol w:w="958"/>
        <w:gridCol w:w="10"/>
        <w:gridCol w:w="1609"/>
        <w:gridCol w:w="7"/>
        <w:gridCol w:w="835"/>
        <w:gridCol w:w="836"/>
      </w:tblGrid>
      <w:tr w:rsidR="00312207" w:rsidRPr="00A04FD0" w:rsidTr="00312207">
        <w:trPr>
          <w:trHeight w:val="550"/>
        </w:trPr>
        <w:tc>
          <w:tcPr>
            <w:tcW w:w="971" w:type="dxa"/>
          </w:tcPr>
          <w:p w:rsidR="00847A61" w:rsidRPr="00A04FD0" w:rsidRDefault="001F0F0C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Year 4</w:t>
            </w:r>
          </w:p>
        </w:tc>
        <w:tc>
          <w:tcPr>
            <w:tcW w:w="1179" w:type="dxa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</w:t>
            </w:r>
          </w:p>
        </w:tc>
        <w:tc>
          <w:tcPr>
            <w:tcW w:w="998" w:type="dxa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2</w:t>
            </w:r>
          </w:p>
        </w:tc>
        <w:tc>
          <w:tcPr>
            <w:tcW w:w="1262" w:type="dxa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3</w:t>
            </w:r>
          </w:p>
        </w:tc>
        <w:tc>
          <w:tcPr>
            <w:tcW w:w="959" w:type="dxa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4</w:t>
            </w:r>
          </w:p>
        </w:tc>
        <w:tc>
          <w:tcPr>
            <w:tcW w:w="966" w:type="dxa"/>
            <w:gridSpan w:val="2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5</w:t>
            </w:r>
          </w:p>
        </w:tc>
        <w:tc>
          <w:tcPr>
            <w:tcW w:w="1179" w:type="dxa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Week6</w:t>
            </w:r>
          </w:p>
        </w:tc>
        <w:tc>
          <w:tcPr>
            <w:tcW w:w="959" w:type="dxa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7</w:t>
            </w:r>
          </w:p>
        </w:tc>
        <w:tc>
          <w:tcPr>
            <w:tcW w:w="959" w:type="dxa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8</w:t>
            </w:r>
          </w:p>
        </w:tc>
        <w:tc>
          <w:tcPr>
            <w:tcW w:w="959" w:type="dxa"/>
            <w:gridSpan w:val="2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9</w:t>
            </w:r>
          </w:p>
        </w:tc>
        <w:tc>
          <w:tcPr>
            <w:tcW w:w="959" w:type="dxa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10</w:t>
            </w:r>
          </w:p>
        </w:tc>
        <w:tc>
          <w:tcPr>
            <w:tcW w:w="963" w:type="dxa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11</w:t>
            </w:r>
          </w:p>
        </w:tc>
        <w:tc>
          <w:tcPr>
            <w:tcW w:w="1626" w:type="dxa"/>
            <w:gridSpan w:val="3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12</w:t>
            </w:r>
          </w:p>
        </w:tc>
        <w:tc>
          <w:tcPr>
            <w:tcW w:w="837" w:type="dxa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13</w:t>
            </w:r>
          </w:p>
        </w:tc>
        <w:tc>
          <w:tcPr>
            <w:tcW w:w="838" w:type="dxa"/>
          </w:tcPr>
          <w:p w:rsidR="00847A61" w:rsidRPr="00A04FD0" w:rsidRDefault="00847A61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14</w:t>
            </w:r>
          </w:p>
        </w:tc>
      </w:tr>
      <w:tr w:rsidR="00312207" w:rsidRPr="00A04FD0" w:rsidTr="00312207">
        <w:trPr>
          <w:cantSplit/>
          <w:trHeight w:val="1134"/>
        </w:trPr>
        <w:tc>
          <w:tcPr>
            <w:tcW w:w="971" w:type="dxa"/>
          </w:tcPr>
          <w:p w:rsidR="001F0F0C" w:rsidRPr="00A04FD0" w:rsidRDefault="001F0F0C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Autumn</w:t>
            </w:r>
          </w:p>
        </w:tc>
        <w:tc>
          <w:tcPr>
            <w:tcW w:w="3439" w:type="dxa"/>
            <w:gridSpan w:val="3"/>
          </w:tcPr>
          <w:p w:rsidR="001F0F0C" w:rsidRPr="00A04FD0" w:rsidRDefault="001F0F0C" w:rsidP="001F0F0C">
            <w:pPr>
              <w:pStyle w:val="Default"/>
              <w:rPr>
                <w:sz w:val="22"/>
                <w:szCs w:val="22"/>
                <w:u w:val="single"/>
              </w:rPr>
            </w:pPr>
            <w:r w:rsidRPr="00A04FD0">
              <w:rPr>
                <w:sz w:val="22"/>
                <w:szCs w:val="22"/>
                <w:u w:val="single"/>
              </w:rPr>
              <w:t xml:space="preserve">Number – place value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Count in multiples of 6, 7, </w:t>
            </w:r>
            <w:proofErr w:type="gramStart"/>
            <w:r w:rsidRPr="00A04FD0">
              <w:rPr>
                <w:sz w:val="22"/>
                <w:szCs w:val="22"/>
              </w:rPr>
              <w:t>9</w:t>
            </w:r>
            <w:proofErr w:type="gramEnd"/>
            <w:r w:rsidRPr="00A04FD0">
              <w:rPr>
                <w:sz w:val="22"/>
                <w:szCs w:val="22"/>
              </w:rPr>
              <w:t xml:space="preserve">. 25 and 1000.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Find 1000 more or less than a given number.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Count backwards through zero to include negative numbers.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Recognise the place value of each digit in a four digit number (thousands, hundreds, tens and ones)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Order and compare numbers beyond 1000.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Identify, represent and estimate numbers using different representations.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Round any number to the nearest 10, 100 or 1000.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Solve number and practical problems that involve all of the above and with increasingly large positive numbers.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 xml:space="preserve">Read Roman numerals to 100 (I to C) and know that over time, the numeral system changed to include the concept of zero and place value. </w:t>
            </w: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  <w:gridSpan w:val="4"/>
          </w:tcPr>
          <w:p w:rsidR="001F0F0C" w:rsidRPr="00A04FD0" w:rsidRDefault="001F0F0C" w:rsidP="001F0F0C">
            <w:pPr>
              <w:pStyle w:val="Default"/>
              <w:rPr>
                <w:sz w:val="22"/>
                <w:szCs w:val="22"/>
                <w:u w:val="single"/>
              </w:rPr>
            </w:pPr>
            <w:r w:rsidRPr="00A04FD0">
              <w:rPr>
                <w:sz w:val="22"/>
                <w:szCs w:val="22"/>
                <w:u w:val="single"/>
              </w:rPr>
              <w:t xml:space="preserve">Number- addition and subtraction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Add and subtract numbers with up to 4 digits using the formal written methods of columnar addition and subtraction where appropriate.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Estimate and use inverse operations to check answers to a calculation.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 xml:space="preserve">Solve addition and subtraction two step problems in contexts, deciding which operations and methods to use and why. </w:t>
            </w:r>
          </w:p>
        </w:tc>
        <w:tc>
          <w:tcPr>
            <w:tcW w:w="959" w:type="dxa"/>
            <w:textDirection w:val="btLr"/>
          </w:tcPr>
          <w:p w:rsidR="001F0F0C" w:rsidRPr="00A04FD0" w:rsidRDefault="001F0F0C" w:rsidP="00847A61">
            <w:pPr>
              <w:ind w:left="113" w:right="113"/>
              <w:jc w:val="right"/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Consolidation</w:t>
            </w:r>
          </w:p>
        </w:tc>
        <w:tc>
          <w:tcPr>
            <w:tcW w:w="3850" w:type="dxa"/>
            <w:gridSpan w:val="6"/>
          </w:tcPr>
          <w:p w:rsidR="001F0F0C" w:rsidRPr="00A04FD0" w:rsidRDefault="001F0F0C" w:rsidP="001F0F0C">
            <w:pPr>
              <w:pStyle w:val="Default"/>
              <w:rPr>
                <w:sz w:val="22"/>
                <w:szCs w:val="22"/>
                <w:u w:val="single"/>
              </w:rPr>
            </w:pPr>
            <w:r w:rsidRPr="00A04FD0">
              <w:rPr>
                <w:sz w:val="22"/>
                <w:szCs w:val="22"/>
                <w:u w:val="single"/>
              </w:rPr>
              <w:t xml:space="preserve">Number – multiplication and division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Recall and use multiplication and division facts for multiplication tables up to 12 x 12.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Use place value, known and derived facts to multiply and divide mentally, including: multiplying by 0 and 1; dividing by 1; multiplying together three numbers.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Recognise and use factor pairs and commutatively in mental calculations.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Multiply two digit and three digit numbers by a one digit number using formal written layout.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 xml:space="preserve">Solve problems involving multiplying and adding, including using the distributive law to multiply two digit numbers by one digit, integer scaling problems and harder correspondence problems such as n objects are connected to m objects.  </w:t>
            </w:r>
          </w:p>
        </w:tc>
        <w:tc>
          <w:tcPr>
            <w:tcW w:w="1616" w:type="dxa"/>
            <w:gridSpan w:val="2"/>
          </w:tcPr>
          <w:p w:rsidR="001F0F0C" w:rsidRPr="00A04FD0" w:rsidRDefault="001F0F0C" w:rsidP="001F0F0C">
            <w:pPr>
              <w:pStyle w:val="Default"/>
              <w:rPr>
                <w:sz w:val="22"/>
                <w:szCs w:val="22"/>
                <w:u w:val="single"/>
              </w:rPr>
            </w:pPr>
            <w:r w:rsidRPr="00A04FD0">
              <w:rPr>
                <w:sz w:val="22"/>
                <w:szCs w:val="22"/>
                <w:u w:val="single"/>
              </w:rPr>
              <w:t xml:space="preserve">Time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Convert between different units of measure,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proofErr w:type="gramStart"/>
            <w:r w:rsidRPr="00A04FD0">
              <w:rPr>
                <w:sz w:val="22"/>
                <w:szCs w:val="22"/>
              </w:rPr>
              <w:t>e.g</w:t>
            </w:r>
            <w:proofErr w:type="gramEnd"/>
            <w:r w:rsidRPr="00A04FD0">
              <w:rPr>
                <w:sz w:val="22"/>
                <w:szCs w:val="22"/>
              </w:rPr>
              <w:t xml:space="preserve">. hour to minute.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Read, write &amp; convert time between analogue and digital 12 and 24 hour clocks.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 xml:space="preserve">Solve problems involving converting from hours to minutes; minutes to seconds; years to months; weeks to days. </w:t>
            </w: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gridSpan w:val="2"/>
            <w:textDirection w:val="btLr"/>
          </w:tcPr>
          <w:p w:rsidR="001F0F0C" w:rsidRPr="00A04FD0" w:rsidRDefault="001F0F0C" w:rsidP="00847A61">
            <w:pPr>
              <w:ind w:left="113" w:right="113"/>
              <w:jc w:val="right"/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Consolidation</w:t>
            </w:r>
          </w:p>
        </w:tc>
      </w:tr>
      <w:tr w:rsidR="00312207" w:rsidRPr="00A04FD0" w:rsidTr="00312207">
        <w:tc>
          <w:tcPr>
            <w:tcW w:w="971" w:type="dxa"/>
          </w:tcPr>
          <w:p w:rsidR="00847A61" w:rsidRPr="00A04FD0" w:rsidRDefault="001F0F0C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lastRenderedPageBreak/>
              <w:t>Year 4</w:t>
            </w:r>
          </w:p>
        </w:tc>
        <w:tc>
          <w:tcPr>
            <w:tcW w:w="1179" w:type="dxa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</w:t>
            </w:r>
          </w:p>
        </w:tc>
        <w:tc>
          <w:tcPr>
            <w:tcW w:w="998" w:type="dxa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2</w:t>
            </w:r>
          </w:p>
        </w:tc>
        <w:tc>
          <w:tcPr>
            <w:tcW w:w="1262" w:type="dxa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3</w:t>
            </w:r>
          </w:p>
        </w:tc>
        <w:tc>
          <w:tcPr>
            <w:tcW w:w="959" w:type="dxa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4</w:t>
            </w:r>
          </w:p>
        </w:tc>
        <w:tc>
          <w:tcPr>
            <w:tcW w:w="966" w:type="dxa"/>
            <w:gridSpan w:val="2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5</w:t>
            </w:r>
          </w:p>
        </w:tc>
        <w:tc>
          <w:tcPr>
            <w:tcW w:w="1179" w:type="dxa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Week6</w:t>
            </w:r>
          </w:p>
        </w:tc>
        <w:tc>
          <w:tcPr>
            <w:tcW w:w="959" w:type="dxa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7</w:t>
            </w:r>
          </w:p>
        </w:tc>
        <w:tc>
          <w:tcPr>
            <w:tcW w:w="959" w:type="dxa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8</w:t>
            </w:r>
          </w:p>
        </w:tc>
        <w:tc>
          <w:tcPr>
            <w:tcW w:w="959" w:type="dxa"/>
            <w:gridSpan w:val="2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9</w:t>
            </w:r>
          </w:p>
        </w:tc>
        <w:tc>
          <w:tcPr>
            <w:tcW w:w="959" w:type="dxa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10</w:t>
            </w:r>
          </w:p>
        </w:tc>
        <w:tc>
          <w:tcPr>
            <w:tcW w:w="963" w:type="dxa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11</w:t>
            </w:r>
          </w:p>
        </w:tc>
        <w:tc>
          <w:tcPr>
            <w:tcW w:w="1626" w:type="dxa"/>
            <w:gridSpan w:val="3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12</w:t>
            </w:r>
          </w:p>
        </w:tc>
        <w:tc>
          <w:tcPr>
            <w:tcW w:w="837" w:type="dxa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13</w:t>
            </w:r>
          </w:p>
        </w:tc>
        <w:tc>
          <w:tcPr>
            <w:tcW w:w="838" w:type="dxa"/>
          </w:tcPr>
          <w:p w:rsidR="00847A61" w:rsidRPr="00A04FD0" w:rsidRDefault="00847A61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14</w:t>
            </w:r>
          </w:p>
        </w:tc>
      </w:tr>
      <w:tr w:rsidR="00312207" w:rsidRPr="00A04FD0" w:rsidTr="00312207">
        <w:trPr>
          <w:cantSplit/>
          <w:trHeight w:val="1134"/>
        </w:trPr>
        <w:tc>
          <w:tcPr>
            <w:tcW w:w="971" w:type="dxa"/>
          </w:tcPr>
          <w:p w:rsidR="001F0F0C" w:rsidRPr="00A04FD0" w:rsidRDefault="001F0F0C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Spring</w:t>
            </w:r>
          </w:p>
        </w:tc>
        <w:tc>
          <w:tcPr>
            <w:tcW w:w="4408" w:type="dxa"/>
            <w:gridSpan w:val="5"/>
          </w:tcPr>
          <w:p w:rsidR="001F0F0C" w:rsidRPr="00A04FD0" w:rsidRDefault="001F0F0C" w:rsidP="001F0F0C">
            <w:pPr>
              <w:pStyle w:val="Default"/>
              <w:rPr>
                <w:sz w:val="22"/>
                <w:szCs w:val="22"/>
                <w:u w:val="single"/>
              </w:rPr>
            </w:pPr>
            <w:r w:rsidRPr="00A04FD0">
              <w:rPr>
                <w:sz w:val="22"/>
                <w:szCs w:val="22"/>
                <w:u w:val="single"/>
              </w:rPr>
              <w:t xml:space="preserve">Fractions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Recognise and show, using diagrams, families of common equivalent fractions.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Count up and down in hundredths; recognise that hundredths arise when dividing an object by one hundred and dividing tenths by ten.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Solve problems involving increasingly harder fractions to calculate quantities, and fractions to divide quantities, including non-unit fractions where the answer is a whole number.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B6229B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 xml:space="preserve">Add and subtract fractions with the same denominator. </w:t>
            </w:r>
          </w:p>
        </w:tc>
        <w:tc>
          <w:tcPr>
            <w:tcW w:w="2135" w:type="dxa"/>
            <w:gridSpan w:val="2"/>
          </w:tcPr>
          <w:p w:rsidR="001F0F0C" w:rsidRPr="00A04FD0" w:rsidRDefault="001F0F0C" w:rsidP="001F0F0C">
            <w:pPr>
              <w:pStyle w:val="Default"/>
              <w:rPr>
                <w:sz w:val="22"/>
                <w:szCs w:val="22"/>
                <w:u w:val="single"/>
              </w:rPr>
            </w:pPr>
            <w:r w:rsidRPr="00A04FD0">
              <w:rPr>
                <w:sz w:val="22"/>
                <w:szCs w:val="22"/>
                <w:u w:val="single"/>
              </w:rPr>
              <w:t xml:space="preserve">Measurement- Area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Find the area of rectilinear </w:t>
            </w: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  <w:proofErr w:type="gramStart"/>
            <w:r w:rsidRPr="00A04FD0">
              <w:rPr>
                <w:rFonts w:ascii="Arial" w:hAnsi="Arial" w:cs="Arial"/>
              </w:rPr>
              <w:t>shapes</w:t>
            </w:r>
            <w:proofErr w:type="gramEnd"/>
            <w:r w:rsidRPr="00A04FD0">
              <w:rPr>
                <w:rFonts w:ascii="Arial" w:hAnsi="Arial" w:cs="Arial"/>
              </w:rPr>
              <w:t xml:space="preserve"> by counting squares. </w:t>
            </w:r>
          </w:p>
        </w:tc>
        <w:tc>
          <w:tcPr>
            <w:tcW w:w="959" w:type="dxa"/>
            <w:textDirection w:val="btLr"/>
          </w:tcPr>
          <w:p w:rsidR="001F0F0C" w:rsidRPr="00A04FD0" w:rsidRDefault="001F0F0C" w:rsidP="003E5CF8">
            <w:pPr>
              <w:ind w:left="113" w:right="113"/>
              <w:jc w:val="right"/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 xml:space="preserve">Consolidation </w:t>
            </w:r>
          </w:p>
        </w:tc>
        <w:tc>
          <w:tcPr>
            <w:tcW w:w="3840" w:type="dxa"/>
            <w:gridSpan w:val="5"/>
          </w:tcPr>
          <w:p w:rsidR="001F0F0C" w:rsidRPr="00A04FD0" w:rsidRDefault="001F0F0C" w:rsidP="001F0F0C">
            <w:pPr>
              <w:pStyle w:val="Default"/>
              <w:rPr>
                <w:sz w:val="22"/>
                <w:szCs w:val="22"/>
                <w:u w:val="single"/>
              </w:rPr>
            </w:pPr>
            <w:r w:rsidRPr="00A04FD0">
              <w:rPr>
                <w:sz w:val="22"/>
                <w:szCs w:val="22"/>
                <w:u w:val="single"/>
              </w:rPr>
              <w:t xml:space="preserve">Decimals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Recognise and write decimal equivalents of any number of tenths or hundredths.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Recognise and write decimal equivalents to ¼, ½, ¾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Find the effect of dividing a one or two digit number by 10 or 100, identifying the value of the digits in the answer as ones, tenths and hundredths. </w:t>
            </w: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</w:p>
          <w:p w:rsidR="001F0F0C" w:rsidRPr="00A04FD0" w:rsidRDefault="001F0F0C" w:rsidP="001F0F0C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Round decimals with one decimal place to the nearest whole number. </w:t>
            </w: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Compare numbers with the same number of decimal places up to 2 decimal places.</w:t>
            </w: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Pr="00A04FD0" w:rsidRDefault="001F0F0C" w:rsidP="001F0F0C">
            <w:pPr>
              <w:rPr>
                <w:rFonts w:ascii="Arial" w:hAnsi="Arial" w:cs="Arial"/>
              </w:rPr>
            </w:pPr>
          </w:p>
          <w:p w:rsidR="001F0F0C" w:rsidRDefault="001F0F0C" w:rsidP="001F0F0C">
            <w:pPr>
              <w:rPr>
                <w:rFonts w:ascii="Arial" w:hAnsi="Arial" w:cs="Arial"/>
              </w:rPr>
            </w:pPr>
          </w:p>
          <w:p w:rsidR="00A04FD0" w:rsidRDefault="00A04FD0" w:rsidP="001F0F0C">
            <w:pPr>
              <w:rPr>
                <w:rFonts w:ascii="Arial" w:hAnsi="Arial" w:cs="Arial"/>
              </w:rPr>
            </w:pPr>
          </w:p>
          <w:p w:rsidR="00A04FD0" w:rsidRPr="00A04FD0" w:rsidRDefault="00A04FD0" w:rsidP="001F0F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19" w:type="dxa"/>
            <w:gridSpan w:val="2"/>
          </w:tcPr>
          <w:p w:rsidR="001F0F0C" w:rsidRPr="00A04FD0" w:rsidRDefault="001F0F0C" w:rsidP="001F0F0C">
            <w:pPr>
              <w:pStyle w:val="Default"/>
              <w:jc w:val="right"/>
              <w:rPr>
                <w:sz w:val="22"/>
                <w:szCs w:val="22"/>
                <w:u w:val="single"/>
              </w:rPr>
            </w:pPr>
            <w:r w:rsidRPr="00A04FD0">
              <w:rPr>
                <w:sz w:val="22"/>
                <w:szCs w:val="22"/>
                <w:u w:val="single"/>
              </w:rPr>
              <w:t xml:space="preserve">Measurement: Money </w:t>
            </w:r>
          </w:p>
          <w:p w:rsidR="001F0F0C" w:rsidRPr="00A04FD0" w:rsidRDefault="001F0F0C" w:rsidP="001F0F0C">
            <w:pPr>
              <w:pStyle w:val="Default"/>
              <w:jc w:val="righ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>Solve simple measure and money problems involving fractions and decimals to two decimal places.</w:t>
            </w:r>
          </w:p>
          <w:p w:rsidR="001F0F0C" w:rsidRPr="00A04FD0" w:rsidRDefault="001F0F0C" w:rsidP="001F0F0C">
            <w:pPr>
              <w:pStyle w:val="Default"/>
              <w:jc w:val="righ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 </w:t>
            </w:r>
          </w:p>
          <w:p w:rsidR="001F0F0C" w:rsidRPr="00A04FD0" w:rsidRDefault="001F0F0C" w:rsidP="001F0F0C">
            <w:pPr>
              <w:jc w:val="right"/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 xml:space="preserve">Estimate, compare and calculate different measures, including money in pounds and pence. </w:t>
            </w:r>
          </w:p>
        </w:tc>
        <w:tc>
          <w:tcPr>
            <w:tcW w:w="844" w:type="dxa"/>
            <w:gridSpan w:val="2"/>
            <w:textDirection w:val="btLr"/>
          </w:tcPr>
          <w:p w:rsidR="001F0F0C" w:rsidRPr="00A04FD0" w:rsidRDefault="001F0F0C" w:rsidP="00B6229B">
            <w:pPr>
              <w:ind w:left="113" w:right="113"/>
              <w:jc w:val="right"/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Consolidation</w:t>
            </w:r>
          </w:p>
        </w:tc>
        <w:tc>
          <w:tcPr>
            <w:tcW w:w="838" w:type="dxa"/>
            <w:shd w:val="clear" w:color="auto" w:fill="A6A6A6" w:themeFill="background1" w:themeFillShade="A6"/>
            <w:textDirection w:val="btLr"/>
          </w:tcPr>
          <w:p w:rsidR="001F0F0C" w:rsidRPr="00A04FD0" w:rsidRDefault="001F0F0C" w:rsidP="003E5CF8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312207" w:rsidRPr="00A04FD0" w:rsidTr="00312207">
        <w:tc>
          <w:tcPr>
            <w:tcW w:w="971" w:type="dxa"/>
          </w:tcPr>
          <w:p w:rsidR="00E677DA" w:rsidRPr="00A04FD0" w:rsidRDefault="001F0F0C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lastRenderedPageBreak/>
              <w:t>Year 4</w:t>
            </w:r>
            <w:r w:rsidR="00E677DA" w:rsidRPr="00A04F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9" w:type="dxa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</w:t>
            </w:r>
          </w:p>
        </w:tc>
        <w:tc>
          <w:tcPr>
            <w:tcW w:w="998" w:type="dxa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2</w:t>
            </w:r>
          </w:p>
        </w:tc>
        <w:tc>
          <w:tcPr>
            <w:tcW w:w="1262" w:type="dxa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3</w:t>
            </w:r>
          </w:p>
        </w:tc>
        <w:tc>
          <w:tcPr>
            <w:tcW w:w="959" w:type="dxa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4</w:t>
            </w:r>
          </w:p>
        </w:tc>
        <w:tc>
          <w:tcPr>
            <w:tcW w:w="966" w:type="dxa"/>
            <w:gridSpan w:val="2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5</w:t>
            </w:r>
          </w:p>
        </w:tc>
        <w:tc>
          <w:tcPr>
            <w:tcW w:w="1179" w:type="dxa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Week6</w:t>
            </w:r>
          </w:p>
        </w:tc>
        <w:tc>
          <w:tcPr>
            <w:tcW w:w="959" w:type="dxa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7</w:t>
            </w:r>
          </w:p>
        </w:tc>
        <w:tc>
          <w:tcPr>
            <w:tcW w:w="959" w:type="dxa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8</w:t>
            </w:r>
          </w:p>
        </w:tc>
        <w:tc>
          <w:tcPr>
            <w:tcW w:w="959" w:type="dxa"/>
            <w:gridSpan w:val="2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9</w:t>
            </w:r>
          </w:p>
        </w:tc>
        <w:tc>
          <w:tcPr>
            <w:tcW w:w="959" w:type="dxa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10</w:t>
            </w:r>
          </w:p>
        </w:tc>
        <w:tc>
          <w:tcPr>
            <w:tcW w:w="963" w:type="dxa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11</w:t>
            </w:r>
          </w:p>
        </w:tc>
        <w:tc>
          <w:tcPr>
            <w:tcW w:w="1626" w:type="dxa"/>
            <w:gridSpan w:val="3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12</w:t>
            </w:r>
          </w:p>
        </w:tc>
        <w:tc>
          <w:tcPr>
            <w:tcW w:w="837" w:type="dxa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13</w:t>
            </w:r>
          </w:p>
        </w:tc>
        <w:tc>
          <w:tcPr>
            <w:tcW w:w="838" w:type="dxa"/>
          </w:tcPr>
          <w:p w:rsidR="00E677DA" w:rsidRPr="00A04FD0" w:rsidRDefault="00E677DA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Week 14</w:t>
            </w:r>
          </w:p>
        </w:tc>
      </w:tr>
      <w:tr w:rsidR="00312207" w:rsidRPr="00A04FD0" w:rsidTr="00312207">
        <w:trPr>
          <w:cantSplit/>
          <w:trHeight w:val="1134"/>
        </w:trPr>
        <w:tc>
          <w:tcPr>
            <w:tcW w:w="971" w:type="dxa"/>
          </w:tcPr>
          <w:p w:rsidR="00312207" w:rsidRPr="00A04FD0" w:rsidRDefault="00312207" w:rsidP="003E5CF8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Summer</w:t>
            </w:r>
          </w:p>
        </w:tc>
        <w:tc>
          <w:tcPr>
            <w:tcW w:w="4408" w:type="dxa"/>
            <w:gridSpan w:val="5"/>
          </w:tcPr>
          <w:p w:rsidR="00312207" w:rsidRPr="00A04FD0" w:rsidRDefault="00312207" w:rsidP="00D3305A">
            <w:pPr>
              <w:pStyle w:val="Default"/>
              <w:rPr>
                <w:sz w:val="22"/>
                <w:szCs w:val="22"/>
                <w:u w:val="single"/>
              </w:rPr>
            </w:pPr>
            <w:r w:rsidRPr="00A04FD0">
              <w:rPr>
                <w:sz w:val="22"/>
                <w:szCs w:val="22"/>
                <w:u w:val="single"/>
              </w:rPr>
              <w:t>Geometry: Angles, Shape and symmetry, Position and direction</w:t>
            </w:r>
          </w:p>
          <w:p w:rsidR="00312207" w:rsidRPr="00A04FD0" w:rsidRDefault="00312207" w:rsidP="00D3305A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Identify acute and obtuse angles and compare and order angles up to two right angles by size. </w:t>
            </w:r>
          </w:p>
          <w:p w:rsidR="00312207" w:rsidRPr="00A04FD0" w:rsidRDefault="00312207" w:rsidP="00D3305A">
            <w:pPr>
              <w:pStyle w:val="Default"/>
              <w:rPr>
                <w:sz w:val="22"/>
                <w:szCs w:val="22"/>
              </w:rPr>
            </w:pPr>
          </w:p>
          <w:p w:rsidR="00312207" w:rsidRPr="00A04FD0" w:rsidRDefault="00312207" w:rsidP="00D3305A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 xml:space="preserve">Compare and classify geometric shapes, including quadrilaterals and triangles, based on their properties and sizes. </w:t>
            </w:r>
          </w:p>
          <w:p w:rsidR="00312207" w:rsidRPr="00A04FD0" w:rsidRDefault="00312207" w:rsidP="00D3305A">
            <w:pPr>
              <w:rPr>
                <w:rFonts w:ascii="Arial" w:hAnsi="Arial" w:cs="Arial"/>
              </w:rPr>
            </w:pPr>
          </w:p>
          <w:p w:rsidR="00312207" w:rsidRPr="00A04FD0" w:rsidRDefault="00312207" w:rsidP="00D3305A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Identify lines of symmetry in 2D shapes presented in different orientations. </w:t>
            </w:r>
          </w:p>
          <w:p w:rsidR="00312207" w:rsidRPr="00A04FD0" w:rsidRDefault="00312207" w:rsidP="00D3305A">
            <w:pPr>
              <w:pStyle w:val="Default"/>
              <w:rPr>
                <w:sz w:val="22"/>
                <w:szCs w:val="22"/>
              </w:rPr>
            </w:pPr>
          </w:p>
          <w:p w:rsidR="00312207" w:rsidRPr="00A04FD0" w:rsidRDefault="00312207" w:rsidP="00D3305A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 xml:space="preserve">Complete a simple symmetric figure with respect to a specific line of symmetry. </w:t>
            </w:r>
          </w:p>
          <w:p w:rsidR="00312207" w:rsidRPr="00A04FD0" w:rsidRDefault="00312207" w:rsidP="00D3305A">
            <w:pPr>
              <w:rPr>
                <w:rFonts w:ascii="Arial" w:hAnsi="Arial" w:cs="Arial"/>
              </w:rPr>
            </w:pPr>
          </w:p>
          <w:p w:rsidR="00312207" w:rsidRPr="00A04FD0" w:rsidRDefault="00312207" w:rsidP="00D3305A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Describe positions on a 2D grid as coordinates in the first quadrant. </w:t>
            </w:r>
          </w:p>
          <w:p w:rsidR="00312207" w:rsidRPr="00A04FD0" w:rsidRDefault="00312207" w:rsidP="00D3305A">
            <w:pPr>
              <w:pStyle w:val="Default"/>
              <w:rPr>
                <w:sz w:val="22"/>
                <w:szCs w:val="22"/>
              </w:rPr>
            </w:pPr>
          </w:p>
          <w:p w:rsidR="00312207" w:rsidRPr="00A04FD0" w:rsidRDefault="00312207" w:rsidP="00D3305A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Describe movements between positions as translations of a given unit to the left/ right and up/ down. </w:t>
            </w:r>
          </w:p>
          <w:p w:rsidR="00312207" w:rsidRPr="00A04FD0" w:rsidRDefault="00312207" w:rsidP="00D3305A">
            <w:pPr>
              <w:pStyle w:val="Default"/>
              <w:rPr>
                <w:sz w:val="22"/>
                <w:szCs w:val="22"/>
              </w:rPr>
            </w:pPr>
          </w:p>
          <w:p w:rsidR="00312207" w:rsidRPr="00A04FD0" w:rsidRDefault="00312207" w:rsidP="00D3305A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 xml:space="preserve">Plot specified points and draw sides to complete a given polygon. </w:t>
            </w:r>
          </w:p>
        </w:tc>
        <w:tc>
          <w:tcPr>
            <w:tcW w:w="956" w:type="dxa"/>
            <w:textDirection w:val="btLr"/>
          </w:tcPr>
          <w:p w:rsidR="00312207" w:rsidRPr="00A04FD0" w:rsidRDefault="00312207" w:rsidP="00D3305A">
            <w:pPr>
              <w:ind w:left="113" w:right="113"/>
              <w:jc w:val="right"/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Consolidation</w:t>
            </w:r>
          </w:p>
        </w:tc>
        <w:tc>
          <w:tcPr>
            <w:tcW w:w="2138" w:type="dxa"/>
            <w:gridSpan w:val="2"/>
          </w:tcPr>
          <w:p w:rsidR="00312207" w:rsidRPr="00A04FD0" w:rsidRDefault="00312207" w:rsidP="00312207">
            <w:pPr>
              <w:pStyle w:val="Default"/>
              <w:rPr>
                <w:sz w:val="22"/>
                <w:szCs w:val="22"/>
                <w:u w:val="single"/>
              </w:rPr>
            </w:pPr>
            <w:r w:rsidRPr="00A04FD0">
              <w:rPr>
                <w:sz w:val="22"/>
                <w:szCs w:val="22"/>
                <w:u w:val="single"/>
              </w:rPr>
              <w:t xml:space="preserve">Measurement: Perimeter and Length </w:t>
            </w:r>
          </w:p>
          <w:p w:rsidR="00312207" w:rsidRPr="00A04FD0" w:rsidRDefault="00312207" w:rsidP="00312207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312207" w:rsidRPr="00A04FD0" w:rsidRDefault="00312207" w:rsidP="00312207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Convert between different units of measure </w:t>
            </w:r>
            <w:proofErr w:type="spellStart"/>
            <w:r w:rsidRPr="00A04FD0">
              <w:rPr>
                <w:sz w:val="22"/>
                <w:szCs w:val="22"/>
              </w:rPr>
              <w:t>eg</w:t>
            </w:r>
            <w:proofErr w:type="spellEnd"/>
            <w:r w:rsidRPr="00A04FD0">
              <w:rPr>
                <w:sz w:val="22"/>
                <w:szCs w:val="22"/>
              </w:rPr>
              <w:t xml:space="preserve"> kilometre to metre. </w:t>
            </w:r>
          </w:p>
          <w:p w:rsidR="00312207" w:rsidRPr="00A04FD0" w:rsidRDefault="00312207" w:rsidP="00312207">
            <w:pPr>
              <w:pStyle w:val="Default"/>
              <w:rPr>
                <w:sz w:val="22"/>
                <w:szCs w:val="22"/>
              </w:rPr>
            </w:pPr>
          </w:p>
          <w:p w:rsidR="00312207" w:rsidRPr="00A04FD0" w:rsidRDefault="00312207" w:rsidP="00312207">
            <w:pPr>
              <w:ind w:right="113"/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 xml:space="preserve">Measure and calculate the perimeter of a rectilinear figure (including squares) in cm and m </w:t>
            </w:r>
          </w:p>
        </w:tc>
        <w:tc>
          <w:tcPr>
            <w:tcW w:w="1912" w:type="dxa"/>
            <w:gridSpan w:val="2"/>
          </w:tcPr>
          <w:p w:rsidR="00312207" w:rsidRPr="00A04FD0" w:rsidRDefault="00312207" w:rsidP="00312207">
            <w:pPr>
              <w:pStyle w:val="Default"/>
              <w:rPr>
                <w:sz w:val="22"/>
                <w:szCs w:val="22"/>
                <w:u w:val="single"/>
              </w:rPr>
            </w:pPr>
            <w:r w:rsidRPr="00A04FD0">
              <w:rPr>
                <w:sz w:val="22"/>
                <w:szCs w:val="22"/>
                <w:u w:val="single"/>
              </w:rPr>
              <w:t xml:space="preserve">Statistics </w:t>
            </w:r>
          </w:p>
          <w:p w:rsidR="00312207" w:rsidRPr="00A04FD0" w:rsidRDefault="00312207" w:rsidP="00312207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Interpret and present discrete and continuous data using appropriate graphical methods, including bar charts and time graphs. </w:t>
            </w:r>
          </w:p>
          <w:p w:rsidR="00312207" w:rsidRPr="00A04FD0" w:rsidRDefault="00312207" w:rsidP="00312207">
            <w:pPr>
              <w:pStyle w:val="Default"/>
              <w:rPr>
                <w:sz w:val="22"/>
                <w:szCs w:val="22"/>
              </w:rPr>
            </w:pPr>
          </w:p>
          <w:p w:rsidR="00312207" w:rsidRPr="00A04FD0" w:rsidRDefault="00312207" w:rsidP="00312207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 xml:space="preserve">Solve comparison, sum and difference problems using information presented in bar charts, pictograms, tables and other graphs. </w:t>
            </w:r>
          </w:p>
        </w:tc>
        <w:tc>
          <w:tcPr>
            <w:tcW w:w="1928" w:type="dxa"/>
            <w:gridSpan w:val="3"/>
          </w:tcPr>
          <w:p w:rsidR="00312207" w:rsidRPr="00A04FD0" w:rsidRDefault="00312207" w:rsidP="00312207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  <w:u w:val="single"/>
              </w:rPr>
              <w:t>Measurement:</w:t>
            </w:r>
            <w:r w:rsidRPr="00A04FD0">
              <w:rPr>
                <w:sz w:val="22"/>
                <w:szCs w:val="22"/>
              </w:rPr>
              <w:t xml:space="preserve"> </w:t>
            </w:r>
            <w:r w:rsidRPr="00A04FD0">
              <w:rPr>
                <w:sz w:val="22"/>
                <w:szCs w:val="22"/>
                <w:u w:val="single"/>
              </w:rPr>
              <w:t>Area and Perimeter</w:t>
            </w:r>
            <w:r w:rsidRPr="00A04FD0">
              <w:rPr>
                <w:sz w:val="22"/>
                <w:szCs w:val="22"/>
              </w:rPr>
              <w:t xml:space="preserve"> </w:t>
            </w:r>
          </w:p>
          <w:p w:rsidR="00312207" w:rsidRPr="00A04FD0" w:rsidRDefault="00312207" w:rsidP="00312207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Measure and calculate the perimeter of a rectilinear figure (including squares) in centimetres and metres. </w:t>
            </w:r>
          </w:p>
          <w:p w:rsidR="00D007F0" w:rsidRPr="00A04FD0" w:rsidRDefault="00D007F0" w:rsidP="00312207">
            <w:pPr>
              <w:pStyle w:val="Default"/>
              <w:rPr>
                <w:sz w:val="22"/>
                <w:szCs w:val="22"/>
              </w:rPr>
            </w:pPr>
          </w:p>
          <w:p w:rsidR="00312207" w:rsidRPr="00A04FD0" w:rsidRDefault="00312207" w:rsidP="00312207">
            <w:pPr>
              <w:pStyle w:val="Default"/>
              <w:rPr>
                <w:sz w:val="22"/>
                <w:szCs w:val="22"/>
              </w:rPr>
            </w:pPr>
            <w:r w:rsidRPr="00A04FD0">
              <w:rPr>
                <w:sz w:val="22"/>
                <w:szCs w:val="22"/>
              </w:rPr>
              <w:t xml:space="preserve">Convert between different units of measure [for example, kilometre to metre] </w:t>
            </w:r>
          </w:p>
          <w:p w:rsidR="00D007F0" w:rsidRPr="00A04FD0" w:rsidRDefault="00D007F0" w:rsidP="00312207">
            <w:pPr>
              <w:pStyle w:val="Default"/>
              <w:rPr>
                <w:sz w:val="22"/>
                <w:szCs w:val="22"/>
              </w:rPr>
            </w:pPr>
          </w:p>
          <w:p w:rsidR="00312207" w:rsidRPr="00A04FD0" w:rsidRDefault="00312207" w:rsidP="00312207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 xml:space="preserve">Find the area of rectilinear shapes by counting squares. </w:t>
            </w:r>
          </w:p>
        </w:tc>
        <w:tc>
          <w:tcPr>
            <w:tcW w:w="1619" w:type="dxa"/>
            <w:gridSpan w:val="2"/>
          </w:tcPr>
          <w:p w:rsidR="00312207" w:rsidRPr="00A04FD0" w:rsidRDefault="00312207" w:rsidP="00D007F0">
            <w:pPr>
              <w:rPr>
                <w:rFonts w:ascii="Arial" w:hAnsi="Arial" w:cs="Arial"/>
              </w:rPr>
            </w:pPr>
            <w:r w:rsidRPr="00A04FD0">
              <w:rPr>
                <w:rFonts w:ascii="Arial" w:hAnsi="Arial" w:cs="Arial"/>
              </w:rPr>
              <w:t>Investigation</w:t>
            </w:r>
          </w:p>
        </w:tc>
        <w:tc>
          <w:tcPr>
            <w:tcW w:w="1682" w:type="dxa"/>
            <w:gridSpan w:val="3"/>
            <w:shd w:val="clear" w:color="auto" w:fill="A6A6A6" w:themeFill="background1" w:themeFillShade="A6"/>
            <w:textDirection w:val="btLr"/>
          </w:tcPr>
          <w:p w:rsidR="00312207" w:rsidRPr="00A04FD0" w:rsidRDefault="00312207" w:rsidP="003E5CF8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</w:tbl>
    <w:p w:rsidR="00BD7912" w:rsidRPr="00A04FD0" w:rsidRDefault="00BD7912">
      <w:pPr>
        <w:rPr>
          <w:rFonts w:ascii="Arial" w:hAnsi="Arial" w:cs="Arial"/>
        </w:rPr>
      </w:pPr>
    </w:p>
    <w:sectPr w:rsidR="00BD7912" w:rsidRPr="00A04FD0" w:rsidSect="00847A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61"/>
    <w:rsid w:val="001F0F0C"/>
    <w:rsid w:val="00312207"/>
    <w:rsid w:val="00847A61"/>
    <w:rsid w:val="00A04FD0"/>
    <w:rsid w:val="00B6229B"/>
    <w:rsid w:val="00BD7912"/>
    <w:rsid w:val="00D007F0"/>
    <w:rsid w:val="00D3305A"/>
    <w:rsid w:val="00E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6</cp:revision>
  <dcterms:created xsi:type="dcterms:W3CDTF">2016-07-15T08:37:00Z</dcterms:created>
  <dcterms:modified xsi:type="dcterms:W3CDTF">2016-07-15T10:27:00Z</dcterms:modified>
</cp:coreProperties>
</file>