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20" w:rsidRPr="005313F8" w:rsidRDefault="00C5397E" w:rsidP="00586FD6">
      <w:pPr>
        <w:jc w:val="center"/>
        <w:rPr>
          <w:b/>
          <w:sz w:val="48"/>
          <w:u w:val="single"/>
        </w:rPr>
      </w:pPr>
      <w:r w:rsidRPr="005313F8">
        <w:rPr>
          <w:b/>
          <w:sz w:val="52"/>
          <w:u w:val="single"/>
        </w:rPr>
        <w:t>Year 4 Home-learning</w:t>
      </w:r>
      <w:r w:rsidR="00586FD6" w:rsidRPr="005313F8">
        <w:rPr>
          <w:b/>
          <w:sz w:val="52"/>
          <w:u w:val="single"/>
        </w:rPr>
        <w:t xml:space="preserve"> </w:t>
      </w:r>
      <w:r w:rsidR="00030D15">
        <w:rPr>
          <w:b/>
          <w:sz w:val="52"/>
          <w:u w:val="single"/>
        </w:rPr>
        <w:t xml:space="preserve">week </w:t>
      </w:r>
      <w:r w:rsidR="001C4511">
        <w:rPr>
          <w:b/>
          <w:sz w:val="52"/>
          <w:u w:val="single"/>
        </w:rPr>
        <w:t>6</w:t>
      </w:r>
      <w:bookmarkStart w:id="0" w:name="_GoBack"/>
      <w:bookmarkEnd w:id="0"/>
    </w:p>
    <w:p w:rsidR="00586FD6" w:rsidRPr="00030D15" w:rsidRDefault="001704BF" w:rsidP="00586FD6">
      <w:pPr>
        <w:jc w:val="center"/>
        <w:rPr>
          <w:sz w:val="28"/>
        </w:rPr>
      </w:pPr>
      <w:r>
        <w:rPr>
          <w:sz w:val="28"/>
        </w:rPr>
        <w:t>Home-learning set: Wednesday 11</w:t>
      </w:r>
      <w:r w:rsidR="00C5397E" w:rsidRPr="00030D15">
        <w:rPr>
          <w:sz w:val="28"/>
          <w:vertAlign w:val="superscript"/>
        </w:rPr>
        <w:t>th</w:t>
      </w:r>
      <w:r>
        <w:rPr>
          <w:sz w:val="28"/>
        </w:rPr>
        <w:t xml:space="preserve"> Octo</w:t>
      </w:r>
      <w:r w:rsidR="00C5397E" w:rsidRPr="00030D15">
        <w:rPr>
          <w:sz w:val="28"/>
        </w:rPr>
        <w:t>ber</w:t>
      </w:r>
      <w:r w:rsidR="00CC37D2" w:rsidRPr="00030D15">
        <w:rPr>
          <w:sz w:val="28"/>
        </w:rPr>
        <w:t xml:space="preserve"> 2017</w:t>
      </w:r>
      <w:r w:rsidR="00586FD6" w:rsidRPr="00030D15">
        <w:rPr>
          <w:sz w:val="28"/>
        </w:rPr>
        <w:t xml:space="preserve"> </w:t>
      </w:r>
    </w:p>
    <w:p w:rsidR="00586FD6" w:rsidRPr="00030D15" w:rsidRDefault="00586FD6" w:rsidP="00586FD6">
      <w:pPr>
        <w:jc w:val="center"/>
        <w:rPr>
          <w:sz w:val="28"/>
        </w:rPr>
      </w:pPr>
      <w:r w:rsidRPr="00030D15">
        <w:rPr>
          <w:sz w:val="28"/>
        </w:rPr>
        <w:t xml:space="preserve">Home-learning due: </w:t>
      </w:r>
      <w:r w:rsidR="001704BF">
        <w:rPr>
          <w:sz w:val="28"/>
        </w:rPr>
        <w:t>Wednesday 25</w:t>
      </w:r>
      <w:r w:rsidR="00C5397E" w:rsidRPr="00030D15">
        <w:rPr>
          <w:sz w:val="28"/>
          <w:vertAlign w:val="superscript"/>
        </w:rPr>
        <w:t>th</w:t>
      </w:r>
      <w:r w:rsidR="00030D15" w:rsidRPr="00030D15">
        <w:rPr>
          <w:sz w:val="28"/>
        </w:rPr>
        <w:t xml:space="preserve"> Octo</w:t>
      </w:r>
      <w:r w:rsidR="00C5397E" w:rsidRPr="00030D15">
        <w:rPr>
          <w:sz w:val="28"/>
        </w:rPr>
        <w:t>ber</w:t>
      </w:r>
      <w:r w:rsidR="00D03C90" w:rsidRPr="00030D15">
        <w:rPr>
          <w:sz w:val="28"/>
        </w:rPr>
        <w:t xml:space="preserve"> </w:t>
      </w:r>
      <w:r w:rsidR="00CC37D2" w:rsidRPr="00030D15">
        <w:rPr>
          <w:sz w:val="28"/>
        </w:rPr>
        <w:t>2017</w:t>
      </w:r>
    </w:p>
    <w:p w:rsidR="00586FD6" w:rsidRPr="00030D15" w:rsidRDefault="00586FD6" w:rsidP="00586FD6">
      <w:pPr>
        <w:rPr>
          <w:sz w:val="28"/>
        </w:rPr>
      </w:pPr>
      <w:r w:rsidRPr="00030D15">
        <w:rPr>
          <w:sz w:val="28"/>
        </w:rPr>
        <w:t>Dear Parents, carers and Y4 learners,</w:t>
      </w:r>
    </w:p>
    <w:p w:rsidR="00586FD6" w:rsidRPr="00030D15" w:rsidRDefault="00E92F86" w:rsidP="00586FD6">
      <w:pPr>
        <w:rPr>
          <w:sz w:val="28"/>
        </w:rPr>
      </w:pPr>
      <w:r w:rsidRPr="00030D15">
        <w:rPr>
          <w:sz w:val="28"/>
        </w:rPr>
        <w:t>Children</w:t>
      </w:r>
      <w:r w:rsidR="00C5397E" w:rsidRPr="00030D15">
        <w:rPr>
          <w:sz w:val="28"/>
        </w:rPr>
        <w:t xml:space="preserve"> will</w:t>
      </w:r>
      <w:r w:rsidR="00586FD6" w:rsidRPr="00030D15">
        <w:rPr>
          <w:sz w:val="28"/>
        </w:rPr>
        <w:t xml:space="preserve"> be expected to complete the following tasks over the next </w:t>
      </w:r>
      <w:r w:rsidR="00CC37D2" w:rsidRPr="00030D15">
        <w:rPr>
          <w:sz w:val="28"/>
        </w:rPr>
        <w:t>two</w:t>
      </w:r>
      <w:r w:rsidR="00E061DF" w:rsidRPr="00030D15">
        <w:rPr>
          <w:sz w:val="28"/>
        </w:rPr>
        <w:t>-</w:t>
      </w:r>
      <w:r w:rsidR="00586FD6" w:rsidRPr="00030D15">
        <w:rPr>
          <w:sz w:val="28"/>
        </w:rPr>
        <w:t>week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494"/>
        <w:gridCol w:w="2679"/>
      </w:tblGrid>
      <w:tr w:rsidR="00586FD6" w:rsidRPr="00586FD6" w:rsidTr="00586FD6">
        <w:tc>
          <w:tcPr>
            <w:tcW w:w="3069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2679" w:type="dxa"/>
          </w:tcPr>
          <w:p w:rsidR="00586FD6" w:rsidRPr="00586FD6" w:rsidRDefault="00586FD6" w:rsidP="00D03C90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C5397E" w:rsidRPr="00935FB7">
              <w:rPr>
                <w:sz w:val="24"/>
              </w:rPr>
              <w:t>Wednes</w:t>
            </w:r>
            <w:r w:rsidR="00CC37D2" w:rsidRPr="00935FB7">
              <w:rPr>
                <w:sz w:val="24"/>
              </w:rPr>
              <w:t xml:space="preserve">day </w:t>
            </w:r>
            <w:r w:rsidR="001704BF" w:rsidRPr="00935FB7">
              <w:rPr>
                <w:sz w:val="24"/>
              </w:rPr>
              <w:t>25</w:t>
            </w:r>
            <w:r w:rsidR="00D03C90" w:rsidRPr="00935FB7">
              <w:rPr>
                <w:sz w:val="24"/>
                <w:vertAlign w:val="superscript"/>
              </w:rPr>
              <w:t>th</w:t>
            </w:r>
            <w:r w:rsidR="001704BF" w:rsidRPr="00935FB7">
              <w:rPr>
                <w:sz w:val="24"/>
              </w:rPr>
              <w:t xml:space="preserve"> October</w:t>
            </w: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586FD6">
            <w:pPr>
              <w:rPr>
                <w:sz w:val="24"/>
              </w:rPr>
            </w:pPr>
            <w:r>
              <w:rPr>
                <w:sz w:val="24"/>
              </w:rPr>
              <w:t>Read 12</w:t>
            </w:r>
            <w:r w:rsidR="00586FD6" w:rsidRPr="00586FD6">
              <w:rPr>
                <w:sz w:val="24"/>
              </w:rPr>
              <w:t xml:space="preserve"> times to an adult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bookmark to your teacher to be signed off and placed in the bookmarks raffle box.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E92F86" w:rsidP="00CC37D2">
            <w:p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CC37D2">
              <w:rPr>
                <w:sz w:val="24"/>
              </w:rPr>
              <w:t>2</w:t>
            </w:r>
            <w:r w:rsidR="00586FD6" w:rsidRPr="00586FD6">
              <w:rPr>
                <w:sz w:val="24"/>
              </w:rPr>
              <w:t xml:space="preserve"> times table zappers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completed zapper to your teacher to be signed off and placed in the zappers box</w:t>
            </w:r>
            <w:r w:rsidR="00CC37D2">
              <w:rPr>
                <w:sz w:val="24"/>
              </w:rPr>
              <w:t>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E92F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92F86">
              <w:rPr>
                <w:sz w:val="24"/>
              </w:rPr>
              <w:t>+</w:t>
            </w:r>
            <w:r w:rsidR="00E061DF">
              <w:rPr>
                <w:sz w:val="24"/>
              </w:rPr>
              <w:t xml:space="preserve"> </w:t>
            </w:r>
            <w:r w:rsidR="00586FD6" w:rsidRPr="00586FD6">
              <w:rPr>
                <w:sz w:val="24"/>
              </w:rPr>
              <w:t xml:space="preserve"> MyMaths tasks (PC/ table</w:t>
            </w:r>
            <w:r w:rsidR="00E061DF">
              <w:rPr>
                <w:sz w:val="24"/>
              </w:rPr>
              <w:t>t</w:t>
            </w:r>
            <w:r w:rsidR="00586FD6" w:rsidRPr="00586FD6">
              <w:rPr>
                <w:sz w:val="24"/>
              </w:rPr>
              <w:t>/ home</w:t>
            </w:r>
            <w:r w:rsidR="00586FD6">
              <w:rPr>
                <w:sz w:val="24"/>
              </w:rPr>
              <w:t>-</w:t>
            </w:r>
            <w:r w:rsidR="00586FD6" w:rsidRPr="00586FD6">
              <w:rPr>
                <w:sz w:val="24"/>
              </w:rPr>
              <w:t>learning club in school)</w:t>
            </w:r>
          </w:p>
        </w:tc>
        <w:tc>
          <w:tcPr>
            <w:tcW w:w="3494" w:type="dxa"/>
          </w:tcPr>
          <w:p w:rsidR="00586FD6" w:rsidRPr="00586FD6" w:rsidRDefault="005C2127" w:rsidP="00E061DF">
            <w:pPr>
              <w:rPr>
                <w:sz w:val="24"/>
              </w:rPr>
            </w:pPr>
            <w:r>
              <w:rPr>
                <w:sz w:val="24"/>
              </w:rPr>
              <w:t xml:space="preserve">Refer to recent letters how to access MyMaths. </w:t>
            </w:r>
            <w:r w:rsidR="00586FD6" w:rsidRPr="00586FD6">
              <w:rPr>
                <w:sz w:val="24"/>
              </w:rPr>
              <w:t xml:space="preserve">Use the login details provided. The </w:t>
            </w:r>
            <w:r>
              <w:rPr>
                <w:sz w:val="24"/>
              </w:rPr>
              <w:t xml:space="preserve">online </w:t>
            </w:r>
            <w:r w:rsidR="00586FD6" w:rsidRPr="00586FD6">
              <w:rPr>
                <w:sz w:val="24"/>
              </w:rPr>
              <w:t>work will</w:t>
            </w:r>
            <w:r w:rsidR="00E061DF">
              <w:rPr>
                <w:sz w:val="24"/>
              </w:rPr>
              <w:t xml:space="preserve"> be monitored and adapted </w:t>
            </w:r>
            <w:r w:rsidR="00586FD6" w:rsidRPr="00586FD6">
              <w:rPr>
                <w:sz w:val="24"/>
              </w:rPr>
              <w:t xml:space="preserve">by the class teacher. </w:t>
            </w:r>
            <w:r>
              <w:rPr>
                <w:sz w:val="24"/>
              </w:rPr>
              <w:t xml:space="preserve">If children cannot access the work online, they will be offered time in school to complete it. 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030D15" w:rsidRPr="00586FD6" w:rsidTr="00586FD6">
        <w:tc>
          <w:tcPr>
            <w:tcW w:w="3069" w:type="dxa"/>
          </w:tcPr>
          <w:p w:rsidR="00030D15" w:rsidRDefault="00030D15" w:rsidP="00E92F86">
            <w:pPr>
              <w:rPr>
                <w:sz w:val="24"/>
              </w:rPr>
            </w:pPr>
            <w:r>
              <w:rPr>
                <w:sz w:val="24"/>
              </w:rPr>
              <w:t>Learn your spellings</w:t>
            </w:r>
          </w:p>
        </w:tc>
        <w:tc>
          <w:tcPr>
            <w:tcW w:w="3494" w:type="dxa"/>
          </w:tcPr>
          <w:p w:rsidR="00030D15" w:rsidRPr="00BF3C36" w:rsidRDefault="00BF3C36" w:rsidP="00E061DF">
            <w:r w:rsidRPr="00BF3C36">
              <w:t xml:space="preserve">In our upcoming spellings we will be looking at </w:t>
            </w:r>
            <w:r w:rsidRPr="00BF3C36">
              <w:rPr>
                <w:b/>
              </w:rPr>
              <w:t>possessive apostrophes</w:t>
            </w:r>
            <w:r w:rsidRPr="00BF3C36">
              <w:t xml:space="preserve"> for </w:t>
            </w:r>
            <w:r w:rsidRPr="00BF3C36">
              <w:rPr>
                <w:b/>
              </w:rPr>
              <w:t>proper nouns</w:t>
            </w:r>
            <w:r w:rsidRPr="00BF3C36">
              <w:t xml:space="preserve"> – e.g. That is Joe’s pencil case.</w:t>
            </w:r>
          </w:p>
          <w:p w:rsidR="00BF3C36" w:rsidRPr="00BF3C36" w:rsidRDefault="00BF3C36" w:rsidP="00E061DF">
            <w:pPr>
              <w:rPr>
                <w:b/>
              </w:rPr>
            </w:pPr>
            <w:r w:rsidRPr="00BF3C36">
              <w:rPr>
                <w:b/>
              </w:rPr>
              <w:t>Write 5 sentences about items at home that belong to someone.</w:t>
            </w:r>
          </w:p>
          <w:p w:rsidR="00BF3C36" w:rsidRDefault="00BF3C36" w:rsidP="00E061DF">
            <w:pPr>
              <w:rPr>
                <w:sz w:val="24"/>
              </w:rPr>
            </w:pPr>
            <w:r w:rsidRPr="00BF3C36">
              <w:t>Remember, if the person’s name already ends in ‘s’, you just add the apostrophe – e.g. Those are Boris’ shorts.</w:t>
            </w:r>
          </w:p>
        </w:tc>
        <w:tc>
          <w:tcPr>
            <w:tcW w:w="2679" w:type="dxa"/>
          </w:tcPr>
          <w:p w:rsidR="00030D15" w:rsidRPr="00586FD6" w:rsidRDefault="00030D15" w:rsidP="00586FD6">
            <w:pPr>
              <w:rPr>
                <w:sz w:val="24"/>
              </w:rPr>
            </w:pPr>
          </w:p>
        </w:tc>
      </w:tr>
    </w:tbl>
    <w:p w:rsidR="00030D15" w:rsidRPr="00030D15" w:rsidRDefault="00030D15" w:rsidP="00030D15">
      <w:pPr>
        <w:rPr>
          <w:sz w:val="12"/>
        </w:rPr>
      </w:pPr>
    </w:p>
    <w:p w:rsidR="00586FD6" w:rsidRDefault="00586FD6" w:rsidP="00030D15">
      <w:pPr>
        <w:jc w:val="center"/>
        <w:rPr>
          <w:sz w:val="32"/>
        </w:rPr>
      </w:pPr>
      <w:r w:rsidRPr="00030D15">
        <w:rPr>
          <w:sz w:val="28"/>
        </w:rPr>
        <w:t>Parent comment about your child’s home-learning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061DF" w:rsidTr="00030D15">
        <w:trPr>
          <w:trHeight w:val="1953"/>
        </w:trPr>
        <w:tc>
          <w:tcPr>
            <w:tcW w:w="10682" w:type="dxa"/>
          </w:tcPr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</w:tc>
      </w:tr>
    </w:tbl>
    <w:p w:rsidR="00586FD6" w:rsidRPr="00586FD6" w:rsidRDefault="00586FD6" w:rsidP="00586FD6">
      <w:pPr>
        <w:rPr>
          <w:sz w:val="32"/>
        </w:rPr>
      </w:pPr>
    </w:p>
    <w:sectPr w:rsidR="00586FD6" w:rsidRPr="00586FD6" w:rsidSect="0058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D6"/>
    <w:rsid w:val="00030D15"/>
    <w:rsid w:val="000D5656"/>
    <w:rsid w:val="001704BF"/>
    <w:rsid w:val="001C4511"/>
    <w:rsid w:val="00492620"/>
    <w:rsid w:val="005313F8"/>
    <w:rsid w:val="00586FD6"/>
    <w:rsid w:val="005C2127"/>
    <w:rsid w:val="00935FB7"/>
    <w:rsid w:val="00A951AF"/>
    <w:rsid w:val="00BF3C36"/>
    <w:rsid w:val="00C5397E"/>
    <w:rsid w:val="00CC37D2"/>
    <w:rsid w:val="00D03C90"/>
    <w:rsid w:val="00E061DF"/>
    <w:rsid w:val="00E92F86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3</cp:revision>
  <cp:lastPrinted>2017-09-12T14:14:00Z</cp:lastPrinted>
  <dcterms:created xsi:type="dcterms:W3CDTF">2017-10-10T12:54:00Z</dcterms:created>
  <dcterms:modified xsi:type="dcterms:W3CDTF">2017-10-16T14:26:00Z</dcterms:modified>
</cp:coreProperties>
</file>